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634E7B" w:rsidRDefault="003F63C9" w:rsidP="00687F8B">
      <w:pPr>
        <w:jc w:val="both"/>
        <w:rPr>
          <w:b/>
        </w:rPr>
      </w:pPr>
      <w:r>
        <w:rPr>
          <w:b/>
        </w:rPr>
        <w:t>Subject line: You have trial access to the Comorbidities tool within BMJ Best Practice</w:t>
      </w:r>
    </w:p>
    <w:p w14:paraId="00000002" w14:textId="77777777" w:rsidR="00634E7B" w:rsidRDefault="00634E7B" w:rsidP="00687F8B">
      <w:pPr>
        <w:jc w:val="both"/>
      </w:pPr>
    </w:p>
    <w:p w14:paraId="00000003" w14:textId="77777777" w:rsidR="00634E7B" w:rsidRDefault="00634E7B" w:rsidP="00687F8B">
      <w:pPr>
        <w:jc w:val="both"/>
      </w:pPr>
    </w:p>
    <w:p w14:paraId="00000004" w14:textId="77777777" w:rsidR="00634E7B" w:rsidRDefault="003F63C9" w:rsidP="00687F8B">
      <w:pPr>
        <w:jc w:val="both"/>
      </w:pPr>
      <w:r>
        <w:t xml:space="preserve">Dear </w:t>
      </w:r>
      <w:r>
        <w:rPr>
          <w:color w:val="FF0000"/>
        </w:rPr>
        <w:t>[insert name]</w:t>
      </w:r>
      <w:r>
        <w:t>,</w:t>
      </w:r>
    </w:p>
    <w:p w14:paraId="00000005" w14:textId="77777777" w:rsidR="00634E7B" w:rsidRDefault="00634E7B" w:rsidP="00687F8B">
      <w:pPr>
        <w:jc w:val="both"/>
      </w:pPr>
    </w:p>
    <w:p w14:paraId="00000006" w14:textId="77777777" w:rsidR="00634E7B" w:rsidRPr="00687F8B" w:rsidRDefault="003F63C9" w:rsidP="00687F8B">
      <w:pPr>
        <w:jc w:val="both"/>
        <w:rPr>
          <w:b/>
          <w:bCs/>
        </w:rPr>
      </w:pPr>
      <w:r w:rsidRPr="00687F8B">
        <w:rPr>
          <w:b/>
          <w:bCs/>
        </w:rPr>
        <w:t xml:space="preserve">Did you know, you have trial access to the </w:t>
      </w:r>
      <w:hyperlink r:id="rId6">
        <w:r w:rsidRPr="00687F8B">
          <w:rPr>
            <w:b/>
            <w:bCs/>
            <w:color w:val="1155CC"/>
            <w:u w:val="single"/>
          </w:rPr>
          <w:t>BMJ Best Practice Comorbidities tool</w:t>
        </w:r>
      </w:hyperlink>
    </w:p>
    <w:p w14:paraId="00000007" w14:textId="77777777" w:rsidR="00634E7B" w:rsidRPr="00687F8B" w:rsidRDefault="003F63C9" w:rsidP="00687F8B">
      <w:pPr>
        <w:jc w:val="both"/>
        <w:rPr>
          <w:b/>
          <w:bCs/>
        </w:rPr>
      </w:pPr>
      <w:r w:rsidRPr="00687F8B">
        <w:rPr>
          <w:b/>
          <w:bCs/>
        </w:rPr>
        <w:t xml:space="preserve">until </w:t>
      </w:r>
      <w:r w:rsidRPr="00687F8B">
        <w:rPr>
          <w:b/>
          <w:bCs/>
          <w:color w:val="FF0000"/>
        </w:rPr>
        <w:t>[enter end date]</w:t>
      </w:r>
      <w:r w:rsidRPr="00687F8B">
        <w:rPr>
          <w:b/>
          <w:bCs/>
        </w:rPr>
        <w:t>?</w:t>
      </w:r>
    </w:p>
    <w:p w14:paraId="00000008" w14:textId="77777777" w:rsidR="00634E7B" w:rsidRDefault="00634E7B" w:rsidP="00687F8B">
      <w:pPr>
        <w:jc w:val="both"/>
      </w:pPr>
    </w:p>
    <w:p w14:paraId="00000009" w14:textId="77777777" w:rsidR="00634E7B" w:rsidRDefault="003F63C9" w:rsidP="00687F8B">
      <w:pPr>
        <w:jc w:val="both"/>
      </w:pPr>
      <w:r>
        <w:t>The Comorbidities tool covers integrated patient management of patients with multiple co-existing diseases and will enable you to expand your knowledge beyond single conditions and basic science</w:t>
      </w:r>
      <w:r>
        <w:t>s.</w:t>
      </w:r>
    </w:p>
    <w:p w14:paraId="0000000A" w14:textId="77777777" w:rsidR="00634E7B" w:rsidRDefault="00634E7B" w:rsidP="00687F8B">
      <w:pPr>
        <w:jc w:val="both"/>
      </w:pPr>
    </w:p>
    <w:p w14:paraId="0000000B" w14:textId="77777777" w:rsidR="00634E7B" w:rsidRDefault="003F63C9" w:rsidP="00687F8B">
      <w:pPr>
        <w:jc w:val="both"/>
      </w:pPr>
      <w:r>
        <w:t>Exploring complex case-based learning and real patient scenarios, the Comorbidities tool ensures you to prepare for the reality of clinical rounds and rotations in complex healthcare systems.</w:t>
      </w:r>
    </w:p>
    <w:p w14:paraId="0000000C" w14:textId="77777777" w:rsidR="00634E7B" w:rsidRDefault="00634E7B" w:rsidP="00687F8B">
      <w:pPr>
        <w:jc w:val="both"/>
      </w:pPr>
    </w:p>
    <w:p w14:paraId="0000000D" w14:textId="77777777" w:rsidR="00634E7B" w:rsidRDefault="003F63C9" w:rsidP="00687F8B">
      <w:pPr>
        <w:jc w:val="both"/>
      </w:pPr>
      <w:r>
        <w:t>BMJ Best Practice is the only clinical decision support too</w:t>
      </w:r>
      <w:r>
        <w:t xml:space="preserve">l designed to address comorbidities. Find out </w:t>
      </w:r>
      <w:hyperlink r:id="rId7">
        <w:r>
          <w:rPr>
            <w:color w:val="1155CC"/>
            <w:u w:val="single"/>
          </w:rPr>
          <w:t>How to use the BMJ Best Practice Comorbidities tool</w:t>
        </w:r>
      </w:hyperlink>
      <w:r>
        <w:t>.</w:t>
      </w:r>
    </w:p>
    <w:p w14:paraId="0000000E" w14:textId="77777777" w:rsidR="00634E7B" w:rsidRDefault="00634E7B" w:rsidP="00687F8B">
      <w:pPr>
        <w:jc w:val="both"/>
      </w:pPr>
    </w:p>
    <w:p w14:paraId="0000000F" w14:textId="77777777" w:rsidR="00634E7B" w:rsidRPr="00687F8B" w:rsidRDefault="003F63C9" w:rsidP="00687F8B">
      <w:pPr>
        <w:jc w:val="both"/>
        <w:rPr>
          <w:b/>
          <w:bCs/>
        </w:rPr>
      </w:pPr>
      <w:r w:rsidRPr="00687F8B">
        <w:rPr>
          <w:b/>
          <w:bCs/>
        </w:rPr>
        <w:t xml:space="preserve">Get started using the Comorbidities tool today: </w:t>
      </w:r>
      <w:hyperlink r:id="rId8">
        <w:r w:rsidRPr="00687F8B">
          <w:rPr>
            <w:b/>
            <w:bCs/>
            <w:color w:val="1155CC"/>
            <w:u w:val="single"/>
          </w:rPr>
          <w:t>bestpractice.bmj.com/comorbidities</w:t>
        </w:r>
      </w:hyperlink>
    </w:p>
    <w:p w14:paraId="00000010" w14:textId="77777777" w:rsidR="00634E7B" w:rsidRDefault="00634E7B" w:rsidP="00687F8B">
      <w:pPr>
        <w:jc w:val="both"/>
      </w:pPr>
    </w:p>
    <w:p w14:paraId="00000011" w14:textId="77777777" w:rsidR="00634E7B" w:rsidRDefault="003F63C9" w:rsidP="00687F8B">
      <w:pPr>
        <w:jc w:val="both"/>
      </w:pPr>
      <w:r>
        <w:t xml:space="preserve">If you need any help or more information, download the </w:t>
      </w:r>
      <w:hyperlink r:id="rId9">
        <w:r>
          <w:rPr>
            <w:color w:val="1155CC"/>
            <w:u w:val="single"/>
          </w:rPr>
          <w:t>user guide</w:t>
        </w:r>
      </w:hyperlink>
      <w:r>
        <w:t xml:space="preserve"> or contact our support</w:t>
      </w:r>
    </w:p>
    <w:p w14:paraId="00000012" w14:textId="77777777" w:rsidR="00634E7B" w:rsidRDefault="003F63C9" w:rsidP="00687F8B">
      <w:pPr>
        <w:jc w:val="both"/>
      </w:pPr>
      <w:r>
        <w:t xml:space="preserve">team at </w:t>
      </w:r>
      <w:hyperlink r:id="rId10">
        <w:r>
          <w:rPr>
            <w:color w:val="1155CC"/>
            <w:u w:val="single"/>
          </w:rPr>
          <w:t>support@bmj.com</w:t>
        </w:r>
      </w:hyperlink>
      <w:r>
        <w:t>.</w:t>
      </w:r>
    </w:p>
    <w:p w14:paraId="00000013" w14:textId="77777777" w:rsidR="00634E7B" w:rsidRDefault="00634E7B" w:rsidP="00687F8B">
      <w:pPr>
        <w:jc w:val="both"/>
      </w:pPr>
    </w:p>
    <w:p w14:paraId="00000014" w14:textId="77777777" w:rsidR="00634E7B" w:rsidRDefault="003F63C9" w:rsidP="00687F8B">
      <w:pPr>
        <w:jc w:val="both"/>
      </w:pPr>
      <w:r>
        <w:t>Kind regards,</w:t>
      </w:r>
    </w:p>
    <w:p w14:paraId="00000015" w14:textId="77777777" w:rsidR="00634E7B" w:rsidRDefault="00634E7B" w:rsidP="00687F8B">
      <w:pPr>
        <w:jc w:val="both"/>
      </w:pPr>
    </w:p>
    <w:p w14:paraId="00000016" w14:textId="77777777" w:rsidR="00634E7B" w:rsidRDefault="003F63C9" w:rsidP="00687F8B">
      <w:pPr>
        <w:jc w:val="both"/>
        <w:rPr>
          <w:color w:val="FF0000"/>
        </w:rPr>
      </w:pPr>
      <w:r>
        <w:rPr>
          <w:color w:val="FF0000"/>
        </w:rPr>
        <w:t>[Insert your name and details here]</w:t>
      </w:r>
    </w:p>
    <w:p w14:paraId="00000017" w14:textId="77777777" w:rsidR="00634E7B" w:rsidRDefault="00634E7B"/>
    <w:p w14:paraId="00000018" w14:textId="77777777" w:rsidR="00634E7B" w:rsidRDefault="00634E7B"/>
    <w:sectPr w:rsidR="00634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3" w:right="1440" w:bottom="170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049F5" w14:textId="77777777" w:rsidR="003F63C9" w:rsidRDefault="003F63C9" w:rsidP="00D96121">
      <w:pPr>
        <w:spacing w:line="240" w:lineRule="auto"/>
      </w:pPr>
      <w:r>
        <w:separator/>
      </w:r>
    </w:p>
  </w:endnote>
  <w:endnote w:type="continuationSeparator" w:id="0">
    <w:p w14:paraId="068FC7B8" w14:textId="77777777" w:rsidR="003F63C9" w:rsidRDefault="003F63C9" w:rsidP="00D96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A0DBF" w14:textId="77777777" w:rsidR="00D96121" w:rsidRDefault="00D96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8580" w14:textId="77777777" w:rsidR="00D96121" w:rsidRDefault="00D961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2B69" w14:textId="77777777" w:rsidR="00D96121" w:rsidRDefault="00D96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1D5A0" w14:textId="77777777" w:rsidR="003F63C9" w:rsidRDefault="003F63C9" w:rsidP="00D96121">
      <w:pPr>
        <w:spacing w:line="240" w:lineRule="auto"/>
      </w:pPr>
      <w:r>
        <w:separator/>
      </w:r>
    </w:p>
  </w:footnote>
  <w:footnote w:type="continuationSeparator" w:id="0">
    <w:p w14:paraId="3CE9309C" w14:textId="77777777" w:rsidR="003F63C9" w:rsidRDefault="003F63C9" w:rsidP="00D96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80858" w14:textId="77777777" w:rsidR="00D96121" w:rsidRDefault="00D96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2065" w14:textId="77777777" w:rsidR="00D96121" w:rsidRDefault="00D961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2E6A" w14:textId="77777777" w:rsidR="00D96121" w:rsidRDefault="00D96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7B"/>
    <w:rsid w:val="003F63C9"/>
    <w:rsid w:val="00634E7B"/>
    <w:rsid w:val="00687F8B"/>
    <w:rsid w:val="00D9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A0288-CE3A-4942-B3BD-A1C7754F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961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21"/>
  </w:style>
  <w:style w:type="paragraph" w:styleId="Footer">
    <w:name w:val="footer"/>
    <w:basedOn w:val="Normal"/>
    <w:link w:val="FooterChar"/>
    <w:uiPriority w:val="99"/>
    <w:unhideWhenUsed/>
    <w:rsid w:val="00D961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actice.bmj.com/comorbiditi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wpbHStoDx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bestpractice.bmj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support@bmj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mj.com/company/wp-content/uploads/2020/09/User-Guide-A4-DIGITAL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Josephides</cp:lastModifiedBy>
  <cp:revision>3</cp:revision>
  <dcterms:created xsi:type="dcterms:W3CDTF">2021-03-24T16:38:00Z</dcterms:created>
  <dcterms:modified xsi:type="dcterms:W3CDTF">2021-03-24T16:38:00Z</dcterms:modified>
</cp:coreProperties>
</file>